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D3" w:rsidRPr="001A4695" w:rsidRDefault="005538D3" w:rsidP="005538D3">
      <w:pPr>
        <w:rPr>
          <w:rFonts w:ascii="仿宋_GB2312" w:eastAsia="仿宋_GB2312"/>
          <w:b/>
          <w:sz w:val="32"/>
          <w:szCs w:val="32"/>
        </w:rPr>
      </w:pPr>
      <w:r>
        <w:rPr>
          <w:rFonts w:ascii="仿宋_GB2312" w:eastAsia="仿宋_GB2312"/>
          <w:b/>
          <w:sz w:val="32"/>
          <w:szCs w:val="32"/>
        </w:rPr>
        <w:t>附表</w:t>
      </w:r>
      <w:r>
        <w:rPr>
          <w:rFonts w:ascii="仿宋_GB2312" w:eastAsia="仿宋_GB2312" w:hint="eastAsia"/>
          <w:b/>
          <w:sz w:val="32"/>
          <w:szCs w:val="32"/>
        </w:rPr>
        <w:t>1</w:t>
      </w:r>
    </w:p>
    <w:tbl>
      <w:tblPr>
        <w:tblW w:w="14471" w:type="dxa"/>
        <w:tblInd w:w="96" w:type="dxa"/>
        <w:tblLook w:val="04A0"/>
      </w:tblPr>
      <w:tblGrid>
        <w:gridCol w:w="1016"/>
        <w:gridCol w:w="5620"/>
        <w:gridCol w:w="7835"/>
      </w:tblGrid>
      <w:tr w:rsidR="005538D3" w:rsidRPr="001A4695" w:rsidTr="00915A3F">
        <w:trPr>
          <w:trHeight w:val="115"/>
        </w:trPr>
        <w:tc>
          <w:tcPr>
            <w:tcW w:w="14471" w:type="dxa"/>
            <w:gridSpan w:val="3"/>
            <w:tcBorders>
              <w:top w:val="nil"/>
              <w:left w:val="nil"/>
              <w:bottom w:val="single" w:sz="4" w:space="0" w:color="auto"/>
              <w:right w:val="nil"/>
            </w:tcBorders>
            <w:shd w:val="clear" w:color="auto" w:fill="auto"/>
            <w:noWrap/>
            <w:vAlign w:val="center"/>
            <w:hideMark/>
          </w:tcPr>
          <w:p w:rsidR="005538D3" w:rsidRPr="001A4695" w:rsidRDefault="005538D3" w:rsidP="00915A3F">
            <w:pPr>
              <w:widowControl/>
              <w:ind w:firstLineChars="650" w:firstLine="2600"/>
              <w:jc w:val="center"/>
              <w:rPr>
                <w:rFonts w:ascii="方正小标宋简体" w:eastAsia="方正小标宋简体" w:hAnsi="宋体" w:cs="宋体"/>
                <w:kern w:val="0"/>
                <w:sz w:val="40"/>
                <w:szCs w:val="40"/>
              </w:rPr>
            </w:pPr>
            <w:r w:rsidRPr="001A4695">
              <w:rPr>
                <w:rFonts w:ascii="方正小标宋简体" w:eastAsia="方正小标宋简体" w:hAnsi="宋体" w:cs="宋体" w:hint="eastAsia"/>
                <w:kern w:val="0"/>
                <w:sz w:val="40"/>
                <w:szCs w:val="40"/>
              </w:rPr>
              <w:t>广州市水务局行政许可事项清单</w:t>
            </w:r>
          </w:p>
        </w:tc>
      </w:tr>
      <w:tr w:rsidR="005538D3" w:rsidRPr="001A4695" w:rsidTr="00915A3F">
        <w:trPr>
          <w:trHeight w:val="6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5538D3" w:rsidRPr="00736D0D" w:rsidRDefault="005538D3" w:rsidP="00915A3F">
            <w:pPr>
              <w:widowControl/>
              <w:jc w:val="center"/>
              <w:rPr>
                <w:rFonts w:ascii="黑体" w:eastAsia="黑体" w:hAnsi="黑体" w:cs="宋体"/>
                <w:bCs/>
                <w:kern w:val="0"/>
                <w:sz w:val="32"/>
                <w:szCs w:val="32"/>
              </w:rPr>
            </w:pPr>
            <w:r w:rsidRPr="00736D0D">
              <w:rPr>
                <w:rFonts w:ascii="黑体" w:eastAsia="黑体" w:hAnsi="黑体" w:cs="宋体" w:hint="eastAsia"/>
                <w:bCs/>
                <w:kern w:val="0"/>
                <w:sz w:val="32"/>
                <w:szCs w:val="32"/>
              </w:rPr>
              <w:t>序号</w:t>
            </w:r>
          </w:p>
        </w:tc>
        <w:tc>
          <w:tcPr>
            <w:tcW w:w="5620" w:type="dxa"/>
            <w:tcBorders>
              <w:top w:val="nil"/>
              <w:left w:val="nil"/>
              <w:bottom w:val="single" w:sz="4" w:space="0" w:color="auto"/>
              <w:right w:val="single" w:sz="4" w:space="0" w:color="auto"/>
            </w:tcBorders>
            <w:shd w:val="clear" w:color="auto" w:fill="auto"/>
            <w:noWrap/>
            <w:vAlign w:val="center"/>
            <w:hideMark/>
          </w:tcPr>
          <w:p w:rsidR="005538D3" w:rsidRPr="00736D0D" w:rsidRDefault="005538D3" w:rsidP="00915A3F">
            <w:pPr>
              <w:widowControl/>
              <w:jc w:val="center"/>
              <w:rPr>
                <w:rFonts w:ascii="黑体" w:eastAsia="黑体" w:hAnsi="黑体" w:cs="宋体"/>
                <w:bCs/>
                <w:kern w:val="0"/>
                <w:sz w:val="32"/>
                <w:szCs w:val="32"/>
              </w:rPr>
            </w:pPr>
            <w:r w:rsidRPr="00736D0D">
              <w:rPr>
                <w:rFonts w:ascii="黑体" w:eastAsia="黑体" w:hAnsi="黑体" w:cs="宋体" w:hint="eastAsia"/>
                <w:bCs/>
                <w:kern w:val="0"/>
                <w:sz w:val="32"/>
                <w:szCs w:val="32"/>
              </w:rPr>
              <w:t>事项名称</w:t>
            </w:r>
          </w:p>
        </w:tc>
        <w:tc>
          <w:tcPr>
            <w:tcW w:w="7835" w:type="dxa"/>
            <w:tcBorders>
              <w:top w:val="nil"/>
              <w:left w:val="nil"/>
              <w:bottom w:val="single" w:sz="4" w:space="0" w:color="auto"/>
              <w:right w:val="single" w:sz="4" w:space="0" w:color="auto"/>
            </w:tcBorders>
            <w:shd w:val="clear" w:color="auto" w:fill="auto"/>
            <w:noWrap/>
            <w:vAlign w:val="center"/>
            <w:hideMark/>
          </w:tcPr>
          <w:p w:rsidR="005538D3" w:rsidRPr="00736D0D" w:rsidRDefault="005538D3" w:rsidP="00915A3F">
            <w:pPr>
              <w:widowControl/>
              <w:jc w:val="center"/>
              <w:rPr>
                <w:rFonts w:ascii="黑体" w:eastAsia="黑体" w:hAnsi="黑体" w:cs="宋体"/>
                <w:bCs/>
                <w:kern w:val="0"/>
                <w:sz w:val="32"/>
                <w:szCs w:val="32"/>
              </w:rPr>
            </w:pPr>
            <w:r w:rsidRPr="00736D0D">
              <w:rPr>
                <w:rFonts w:ascii="黑体" w:eastAsia="黑体" w:hAnsi="黑体" w:cs="宋体" w:hint="eastAsia"/>
                <w:bCs/>
                <w:kern w:val="0"/>
                <w:sz w:val="32"/>
                <w:szCs w:val="32"/>
              </w:rPr>
              <w:t>法律依据</w:t>
            </w:r>
          </w:p>
        </w:tc>
      </w:tr>
      <w:tr w:rsidR="005538D3" w:rsidRPr="001A4695" w:rsidTr="00915A3F">
        <w:trPr>
          <w:trHeight w:val="77"/>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1</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水利工程管理和保护范围内新建、扩建、改建的工程建设项目方案审批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《广东省水利工程管理条例》（2014年修正）第二十一条</w:t>
            </w:r>
          </w:p>
        </w:tc>
      </w:tr>
      <w:tr w:rsidR="005538D3" w:rsidRPr="001A4695" w:rsidTr="00915A3F">
        <w:trPr>
          <w:trHeight w:val="390"/>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2</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占用农业灌溉水源、灌排工程设施审批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ind w:rightChars="230" w:right="483"/>
              <w:jc w:val="left"/>
              <w:rPr>
                <w:rFonts w:ascii="宋体" w:hAnsi="宋体" w:cs="宋体"/>
                <w:kern w:val="0"/>
                <w:szCs w:val="21"/>
              </w:rPr>
            </w:pPr>
            <w:r w:rsidRPr="00736D0D">
              <w:rPr>
                <w:rFonts w:ascii="宋体" w:hAnsi="宋体" w:cs="宋体" w:hint="eastAsia"/>
                <w:kern w:val="0"/>
                <w:szCs w:val="21"/>
              </w:rPr>
              <w:t>1.《广东省水利工程管理条例》（2018年广东省第十三届人民代表大会常务委员会公告第14号修正）广东省第十二届人民代表大会常务委员会第20号公告第二十四、二十五条。</w:t>
            </w:r>
            <w:r w:rsidRPr="00736D0D">
              <w:rPr>
                <w:rFonts w:ascii="宋体" w:hAnsi="宋体" w:cs="宋体" w:hint="eastAsia"/>
                <w:kern w:val="0"/>
                <w:szCs w:val="21"/>
              </w:rPr>
              <w:br/>
              <w:t>2.《占用农业灌溉水源、灌排工程设施补偿办法》（2014年水利部令第46号修正）第六条。</w:t>
            </w:r>
            <w:r w:rsidRPr="00736D0D">
              <w:rPr>
                <w:rFonts w:ascii="宋体" w:hAnsi="宋体" w:cs="宋体" w:hint="eastAsia"/>
                <w:kern w:val="0"/>
                <w:szCs w:val="21"/>
              </w:rPr>
              <w:br/>
              <w:t>3.《国务院对确需保留的行政审批项目设定行政许可的决定》（2004年国务院令第412号，2016年国务院令第671号修正）170项：“项目名称：占用农业灌溉水源、灌排工程设施审批，实施机关：各级人民政府水行政主管部”</w:t>
            </w:r>
            <w:r w:rsidRPr="00736D0D">
              <w:rPr>
                <w:rFonts w:ascii="宋体" w:hAnsi="宋体" w:cs="宋体" w:hint="eastAsia"/>
                <w:kern w:val="0"/>
                <w:szCs w:val="21"/>
              </w:rPr>
              <w:br/>
              <w:t>4.《农田水利条例》（中华人民共和国国务院令第669号）第二十四条。</w:t>
            </w:r>
          </w:p>
        </w:tc>
      </w:tr>
      <w:tr w:rsidR="005538D3" w:rsidRPr="001A4695" w:rsidTr="00915A3F">
        <w:trPr>
          <w:trHeight w:val="103"/>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3</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水利工程管理范围内的生产经营活动审批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1.《广东省水利工程管理条例》（2018年广东省第十三届人民代表大会常务委员会公告第14号修正）第二十七条。</w:t>
            </w:r>
          </w:p>
        </w:tc>
      </w:tr>
      <w:tr w:rsidR="005538D3" w:rsidRPr="001A4695" w:rsidTr="00915A3F">
        <w:trPr>
          <w:trHeight w:val="259"/>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4</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取水许可</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1.《中华人民共和国水法》（2016年中华人民共和国主席令第四十八号修订）第四十八条。</w:t>
            </w:r>
            <w:r w:rsidRPr="00736D0D">
              <w:rPr>
                <w:rFonts w:ascii="宋体" w:hAnsi="宋体" w:cs="宋体" w:hint="eastAsia"/>
                <w:kern w:val="0"/>
                <w:szCs w:val="21"/>
              </w:rPr>
              <w:br/>
              <w:t>2.《广东省实施&lt;中华人民共和国水法&gt;办法》（2014年修订）广东省第十二届人民代表大会常务委员会第25号公告第二十一、二十二、二十三、二十四、二十八条。</w:t>
            </w:r>
            <w:r w:rsidRPr="00736D0D">
              <w:rPr>
                <w:rFonts w:ascii="宋体" w:hAnsi="宋体" w:cs="宋体" w:hint="eastAsia"/>
                <w:kern w:val="0"/>
                <w:szCs w:val="21"/>
              </w:rPr>
              <w:br/>
              <w:t>3.《取水许可和水资源费征收管理条例》（2017年国务院令第676号修改）第十、十一条。</w:t>
            </w:r>
            <w:r w:rsidRPr="00736D0D">
              <w:rPr>
                <w:rFonts w:ascii="宋体" w:hAnsi="宋体" w:cs="宋体" w:hint="eastAsia"/>
                <w:kern w:val="0"/>
                <w:szCs w:val="21"/>
              </w:rPr>
              <w:br/>
              <w:t>4.《取水许可管理办法》（2017年水利部令第49号修改）第二十五、二十八条。</w:t>
            </w:r>
          </w:p>
        </w:tc>
      </w:tr>
      <w:tr w:rsidR="005538D3" w:rsidRPr="001A4695" w:rsidTr="00915A3F">
        <w:trPr>
          <w:trHeight w:val="424"/>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lastRenderedPageBreak/>
              <w:t>5</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生产建设项目水土保持方案审批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1.《中华人民共和国水土保持法》（2010年中华人民共和国主席令第三十九号修订）第二十五条。</w:t>
            </w:r>
            <w:r w:rsidRPr="00736D0D">
              <w:rPr>
                <w:rFonts w:ascii="宋体" w:hAnsi="宋体" w:cs="宋体" w:hint="eastAsia"/>
                <w:kern w:val="0"/>
                <w:szCs w:val="21"/>
              </w:rPr>
              <w:br/>
              <w:t>2.《中华人民共和国水土保持法实施条例》（2011年国务院令第588号修订）第十四条。</w:t>
            </w:r>
            <w:r w:rsidRPr="00736D0D">
              <w:rPr>
                <w:rFonts w:ascii="宋体" w:hAnsi="宋体" w:cs="宋体" w:hint="eastAsia"/>
                <w:kern w:val="0"/>
                <w:szCs w:val="21"/>
              </w:rPr>
              <w:br/>
              <w:t>3.《广东省水土保持条例》（2016年广东省第十二届人民代表大会常务委员会公告第68号修订）第十八条。</w:t>
            </w:r>
            <w:r w:rsidRPr="00736D0D">
              <w:rPr>
                <w:rFonts w:ascii="宋体" w:hAnsi="宋体" w:cs="宋体" w:hint="eastAsia"/>
                <w:kern w:val="0"/>
                <w:szCs w:val="21"/>
              </w:rPr>
              <w:br/>
              <w:t>4.《开发建设项目水土保持方案编报审批管理规定》2017年水利部令第49号修改第二条。</w:t>
            </w:r>
            <w:r w:rsidRPr="00736D0D">
              <w:rPr>
                <w:rFonts w:ascii="宋体" w:hAnsi="宋体" w:cs="宋体" w:hint="eastAsia"/>
                <w:kern w:val="0"/>
                <w:szCs w:val="21"/>
              </w:rPr>
              <w:br/>
              <w:t>5.《广东省人民政府关于将一批省级行政职权事项调整由广州、深圳市实施的决定》粤府令第241号全文</w:t>
            </w:r>
            <w:r w:rsidRPr="00736D0D">
              <w:rPr>
                <w:rFonts w:ascii="宋体" w:hAnsi="宋体" w:cs="宋体" w:hint="eastAsia"/>
                <w:kern w:val="0"/>
                <w:szCs w:val="21"/>
              </w:rPr>
              <w:br/>
              <w:t>6.《广东省人民政府关于将一批省级行政职权事项调整由各地级以上市实施的决定》粤府令第248号全文</w:t>
            </w:r>
          </w:p>
        </w:tc>
      </w:tr>
      <w:tr w:rsidR="005538D3" w:rsidRPr="001A4695" w:rsidTr="00915A3F">
        <w:trPr>
          <w:trHeight w:val="417"/>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6</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洪水影响评价审批</w:t>
            </w:r>
          </w:p>
        </w:tc>
        <w:tc>
          <w:tcPr>
            <w:tcW w:w="7835" w:type="dxa"/>
            <w:tcBorders>
              <w:top w:val="nil"/>
              <w:left w:val="nil"/>
              <w:bottom w:val="single" w:sz="4" w:space="0" w:color="auto"/>
              <w:right w:val="single" w:sz="4" w:space="0" w:color="auto"/>
            </w:tcBorders>
            <w:shd w:val="clear" w:color="auto" w:fill="auto"/>
            <w:vAlign w:val="center"/>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1.《中华人民共和国水法》（2016年中华人民共和国主席令第四十八号）第十九、三十八条。</w:t>
            </w:r>
            <w:r w:rsidRPr="00736D0D">
              <w:rPr>
                <w:rFonts w:ascii="宋体" w:hAnsi="宋体" w:cs="宋体" w:hint="eastAsia"/>
                <w:kern w:val="0"/>
                <w:szCs w:val="21"/>
              </w:rPr>
              <w:br/>
              <w:t>2.《中华人民共和国防洪法》（根据2016年7月2日第十二届全国人民代表大会常务委员会第二十一次会议通过的《全国人民代表大会常务委员会关于修改〈中华人民共和国节约能源法〉等六部法律的决定》修改）第十七、二十七、三十三条。</w:t>
            </w:r>
            <w:r w:rsidRPr="00736D0D">
              <w:rPr>
                <w:rFonts w:ascii="宋体" w:hAnsi="宋体" w:cs="宋体" w:hint="eastAsia"/>
                <w:kern w:val="0"/>
                <w:szCs w:val="21"/>
              </w:rPr>
              <w:br/>
              <w:t>3.《中华人民共和国河道管理条例》（国务院令第3号）第十一条；</w:t>
            </w:r>
            <w:r w:rsidRPr="00736D0D">
              <w:rPr>
                <w:rFonts w:ascii="宋体" w:hAnsi="宋体" w:cs="宋体" w:hint="eastAsia"/>
                <w:kern w:val="0"/>
                <w:szCs w:val="21"/>
              </w:rPr>
              <w:br/>
              <w:t>4.《广东省河道管理条例》（广东省第十三届人民代表大会常务委员会公告第53号）第二十五、三十二条。</w:t>
            </w:r>
            <w:r w:rsidRPr="00736D0D">
              <w:rPr>
                <w:rFonts w:ascii="宋体" w:hAnsi="宋体" w:cs="宋体" w:hint="eastAsia"/>
                <w:kern w:val="0"/>
                <w:szCs w:val="21"/>
              </w:rPr>
              <w:br/>
              <w:t>5.《国务院关于印发清理规范投资项目报建审批事项实施方案的通知》（国发〔2016〕29号）</w:t>
            </w:r>
          </w:p>
        </w:tc>
      </w:tr>
      <w:tr w:rsidR="005538D3" w:rsidRPr="001A4695" w:rsidTr="00915A3F">
        <w:trPr>
          <w:trHeight w:val="215"/>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7</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水利工程初步设计文件审批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1.《国务院对确需保留的行政审批项目设定行政许可的决定》（2016年国务院令第671号修 改 正）附件第172条：“项目名称:水利基建项目初步设计文件审批，实施机关：县级以上人民政府水行政主管部门。”</w:t>
            </w:r>
            <w:r w:rsidRPr="00736D0D">
              <w:rPr>
                <w:rFonts w:ascii="宋体" w:hAnsi="宋体" w:cs="宋体" w:hint="eastAsia"/>
                <w:kern w:val="0"/>
                <w:szCs w:val="21"/>
              </w:rPr>
              <w:br/>
              <w:t>2.《水利工程建设程序管理暂行规定》（2017年水利部修 订 正）第七条。</w:t>
            </w:r>
          </w:p>
        </w:tc>
      </w:tr>
      <w:tr w:rsidR="005538D3" w:rsidRPr="001A4695" w:rsidTr="00915A3F">
        <w:trPr>
          <w:trHeight w:val="146"/>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lastRenderedPageBreak/>
              <w:t>8</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河道采砂许可</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1.《中华人民共和国水法》（2016年修订）第三十九条。</w:t>
            </w:r>
            <w:r w:rsidRPr="00736D0D">
              <w:rPr>
                <w:rFonts w:ascii="宋体" w:hAnsi="宋体" w:cs="宋体" w:hint="eastAsia"/>
                <w:kern w:val="0"/>
                <w:szCs w:val="21"/>
              </w:rPr>
              <w:br/>
              <w:t>2.《中华人民共和国河道管理条例》2018年国务院令第698号修改第二十五条。</w:t>
            </w:r>
            <w:r w:rsidRPr="00736D0D">
              <w:rPr>
                <w:rFonts w:ascii="宋体" w:hAnsi="宋体" w:cs="宋体" w:hint="eastAsia"/>
                <w:kern w:val="0"/>
                <w:szCs w:val="21"/>
              </w:rPr>
              <w:br/>
              <w:t>3.《广东省河道采砂管理条例》（2012年修正）第九条。</w:t>
            </w:r>
          </w:p>
        </w:tc>
      </w:tr>
      <w:tr w:rsidR="005538D3" w:rsidRPr="001A4695" w:rsidTr="00915A3F">
        <w:trPr>
          <w:trHeight w:val="215"/>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9</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滩涂开发利用方案审核</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1.《中华人民共和国水法》（2016年修订）2016年中华人民共和国主席令第四十条。</w:t>
            </w:r>
            <w:r w:rsidRPr="00736D0D">
              <w:rPr>
                <w:rFonts w:ascii="宋体" w:hAnsi="宋体" w:cs="宋体" w:hint="eastAsia"/>
                <w:kern w:val="0"/>
                <w:szCs w:val="21"/>
              </w:rPr>
              <w:br/>
              <w:t>2.《中华人民共和国防洪法》（2016年修改）2016年中华人民共和国主席令第四十八号第二十三条。</w:t>
            </w:r>
            <w:r w:rsidRPr="00736D0D">
              <w:rPr>
                <w:rFonts w:ascii="宋体" w:hAnsi="宋体" w:cs="宋体" w:hint="eastAsia"/>
                <w:kern w:val="0"/>
                <w:szCs w:val="21"/>
              </w:rPr>
              <w:br/>
              <w:t>3.《广东省河口滩涂管理条例》（2012年修正）2012年广东省人民代表大会常务委员会公告第1号第十一、十三条。</w:t>
            </w:r>
          </w:p>
        </w:tc>
      </w:tr>
      <w:tr w:rsidR="005538D3" w:rsidRPr="001A4695" w:rsidTr="00915A3F">
        <w:trPr>
          <w:trHeight w:val="215"/>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10</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河道管理范围内有关活动（</w:t>
            </w:r>
            <w:proofErr w:type="gramStart"/>
            <w:r w:rsidRPr="00736D0D">
              <w:rPr>
                <w:rFonts w:ascii="宋体" w:hAnsi="宋体" w:cs="宋体" w:hint="eastAsia"/>
                <w:kern w:val="0"/>
                <w:szCs w:val="21"/>
              </w:rPr>
              <w:t>含临时</w:t>
            </w:r>
            <w:proofErr w:type="gramEnd"/>
            <w:r w:rsidRPr="00736D0D">
              <w:rPr>
                <w:rFonts w:ascii="宋体" w:hAnsi="宋体" w:cs="宋体" w:hint="eastAsia"/>
                <w:kern w:val="0"/>
                <w:szCs w:val="21"/>
              </w:rPr>
              <w:t>占用）审批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1.《广东省河道堤防管理条例》（2012年修正）广东省人民代表大会常务委员会公告第1号第六条。</w:t>
            </w:r>
            <w:r w:rsidRPr="00736D0D">
              <w:rPr>
                <w:rFonts w:ascii="宋体" w:hAnsi="宋体" w:cs="宋体" w:hint="eastAsia"/>
                <w:kern w:val="0"/>
                <w:szCs w:val="21"/>
              </w:rPr>
              <w:br/>
              <w:t>2.《中华人民共和国河道管理条例》2018年国务院令第698号修改第二十五条。</w:t>
            </w:r>
            <w:r w:rsidRPr="00736D0D">
              <w:rPr>
                <w:rFonts w:ascii="宋体" w:hAnsi="宋体" w:cs="宋体" w:hint="eastAsia"/>
                <w:kern w:val="0"/>
                <w:szCs w:val="21"/>
              </w:rPr>
              <w:br/>
              <w:t>3.《广东省实施&lt;中华人民共和国水法&gt;办法》（2014年修订）广东省第十二届人民代表大会常务委员会第25号公告第四十四条。</w:t>
            </w:r>
          </w:p>
        </w:tc>
      </w:tr>
      <w:tr w:rsidR="005538D3" w:rsidRPr="001A4695" w:rsidTr="00915A3F">
        <w:trPr>
          <w:trHeight w:val="250"/>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11</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调整用水计划审批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1.《中华人民共和国水法》（中华人民共和国主席令第48号）第四十九条。                                                  2.《广州市计划用水管理办法》（穗府【2015】33号）第九条。</w:t>
            </w:r>
            <w:r w:rsidRPr="00736D0D">
              <w:rPr>
                <w:rFonts w:ascii="宋体" w:hAnsi="宋体" w:cs="宋体" w:hint="eastAsia"/>
                <w:kern w:val="0"/>
                <w:szCs w:val="21"/>
              </w:rPr>
              <w:br/>
              <w:t>3.《广东省节约用水办法》（广东省人民政府令（第240号））第十四条。</w:t>
            </w:r>
            <w:r w:rsidRPr="00736D0D">
              <w:rPr>
                <w:rFonts w:ascii="宋体" w:hAnsi="宋体" w:cs="宋体" w:hint="eastAsia"/>
                <w:kern w:val="0"/>
                <w:szCs w:val="21"/>
              </w:rPr>
              <w:br/>
              <w:t>4.水利部关于印发《计划用水管理办法》的通知(水资源[2014]360号)第十三条。</w:t>
            </w:r>
          </w:p>
        </w:tc>
      </w:tr>
      <w:tr w:rsidR="005538D3" w:rsidRPr="001A4695" w:rsidTr="00915A3F">
        <w:trPr>
          <w:trHeight w:val="424"/>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12</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建筑工程施工许可证核发</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1.《中华人民共和国建筑法》2011年修订主席令第46号第七条。</w:t>
            </w:r>
            <w:r w:rsidRPr="00736D0D">
              <w:rPr>
                <w:rFonts w:ascii="宋体" w:hAnsi="宋体" w:cs="宋体" w:hint="eastAsia"/>
                <w:kern w:val="0"/>
                <w:szCs w:val="21"/>
              </w:rPr>
              <w:br/>
              <w:t>2.《建筑工程施工许可管理办法》（2014年住建部令第18号）第二条。</w:t>
            </w:r>
            <w:r w:rsidRPr="00736D0D">
              <w:rPr>
                <w:rFonts w:ascii="宋体" w:hAnsi="宋体" w:cs="宋体" w:hint="eastAsia"/>
                <w:kern w:val="0"/>
                <w:szCs w:val="21"/>
              </w:rPr>
              <w:br/>
              <w:t>3.《广东省人民政府2012年行政审批制度改革事项目录（第一批）》（2012年粤府令第169号）：</w:t>
            </w:r>
            <w:proofErr w:type="gramStart"/>
            <w:r w:rsidRPr="00736D0D">
              <w:rPr>
                <w:rFonts w:ascii="宋体" w:hAnsi="宋体" w:cs="宋体" w:hint="eastAsia"/>
                <w:kern w:val="0"/>
                <w:szCs w:val="21"/>
              </w:rPr>
              <w:t>“</w:t>
            </w:r>
            <w:proofErr w:type="gramEnd"/>
            <w:r w:rsidRPr="00736D0D">
              <w:rPr>
                <w:rFonts w:ascii="宋体" w:hAnsi="宋体" w:cs="宋体" w:hint="eastAsia"/>
                <w:kern w:val="0"/>
                <w:szCs w:val="21"/>
              </w:rPr>
              <w:t>三、省政府决定下放实施的行政审批事项（30）中小型工程项目施工许可证核发，地级以上市政府，行政许可事项“省管建筑工程施工许可证核发”的子项。</w:t>
            </w:r>
            <w:proofErr w:type="gramStart"/>
            <w:r w:rsidRPr="00736D0D">
              <w:rPr>
                <w:rFonts w:ascii="宋体" w:hAnsi="宋体" w:cs="宋体" w:hint="eastAsia"/>
                <w:kern w:val="0"/>
                <w:szCs w:val="21"/>
              </w:rPr>
              <w:t>”</w:t>
            </w:r>
            <w:proofErr w:type="gramEnd"/>
            <w:r w:rsidRPr="00736D0D">
              <w:rPr>
                <w:rFonts w:ascii="宋体" w:hAnsi="宋体" w:cs="宋体" w:hint="eastAsia"/>
                <w:kern w:val="0"/>
                <w:szCs w:val="21"/>
              </w:rPr>
              <w:t xml:space="preserve"> </w:t>
            </w:r>
            <w:r w:rsidRPr="00736D0D">
              <w:rPr>
                <w:rFonts w:ascii="宋体" w:hAnsi="宋体" w:cs="宋体" w:hint="eastAsia"/>
                <w:kern w:val="0"/>
                <w:szCs w:val="21"/>
              </w:rPr>
              <w:br/>
              <w:t>4.《广东省人民政府关于将一批省级行政职权事项调整由广州、深圳市实施的决定》2017年粤府令第241号：附件-48“行政许可省住房城乡建设厅省管大型建筑工程项目施工许可证核发下放广州、深圳市住房城乡建设主管部门实施。”</w:t>
            </w:r>
          </w:p>
        </w:tc>
      </w:tr>
      <w:tr w:rsidR="005538D3" w:rsidRPr="001A4695" w:rsidTr="00915A3F">
        <w:trPr>
          <w:trHeight w:val="523"/>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lastRenderedPageBreak/>
              <w:t>13</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大中型建设工程初步设计审查</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1.《广东省建设工程勘察设计管理条例》（2007年）（广东省第十届人民代表大会常务委员会第三十次会议通过）第十九条</w:t>
            </w:r>
            <w:r w:rsidRPr="00736D0D">
              <w:rPr>
                <w:rFonts w:ascii="宋体" w:hAnsi="宋体" w:cs="宋体" w:hint="eastAsia"/>
                <w:kern w:val="0"/>
                <w:szCs w:val="21"/>
              </w:rPr>
              <w:br/>
              <w:t>2.《建设工程勘察设计管理条例》2017年国务院令第687号修正第二十六条。</w:t>
            </w:r>
            <w:r w:rsidRPr="00736D0D">
              <w:rPr>
                <w:rFonts w:ascii="宋体" w:hAnsi="宋体" w:cs="宋体" w:hint="eastAsia"/>
                <w:kern w:val="0"/>
                <w:szCs w:val="21"/>
              </w:rPr>
              <w:br/>
              <w:t>3.《广东省建设厅大中型建设工程初步设计审查管理办法》</w:t>
            </w:r>
            <w:proofErr w:type="gramStart"/>
            <w:r w:rsidRPr="00736D0D">
              <w:rPr>
                <w:rFonts w:ascii="宋体" w:hAnsi="宋体" w:cs="宋体" w:hint="eastAsia"/>
                <w:kern w:val="0"/>
                <w:szCs w:val="21"/>
              </w:rPr>
              <w:t>粤建设字</w:t>
            </w:r>
            <w:proofErr w:type="gramEnd"/>
            <w:r w:rsidRPr="00736D0D">
              <w:rPr>
                <w:rFonts w:ascii="宋体" w:hAnsi="宋体" w:cs="宋体" w:hint="eastAsia"/>
                <w:kern w:val="0"/>
                <w:szCs w:val="21"/>
              </w:rPr>
              <w:t>〔2008〕24号第三条。</w:t>
            </w:r>
            <w:r w:rsidRPr="00736D0D">
              <w:rPr>
                <w:rFonts w:ascii="宋体" w:hAnsi="宋体" w:cs="宋体" w:hint="eastAsia"/>
                <w:kern w:val="0"/>
                <w:szCs w:val="21"/>
              </w:rPr>
              <w:br/>
              <w:t>4.《广州市市政设施管理条例》地方法规(1997)第十一条第三款。</w:t>
            </w:r>
            <w:r w:rsidRPr="00736D0D">
              <w:rPr>
                <w:rFonts w:ascii="宋体" w:hAnsi="宋体" w:cs="宋体" w:hint="eastAsia"/>
                <w:kern w:val="0"/>
                <w:szCs w:val="21"/>
              </w:rPr>
              <w:br/>
              <w:t>5.《广州市水务管理条例》广州市第十四届人民代表大会常务委员会公告第1号第三十六条。</w:t>
            </w:r>
            <w:r w:rsidRPr="00736D0D">
              <w:rPr>
                <w:rFonts w:ascii="宋体" w:hAnsi="宋体" w:cs="宋体" w:hint="eastAsia"/>
                <w:kern w:val="0"/>
                <w:szCs w:val="21"/>
              </w:rPr>
              <w:br/>
              <w:t>6.《广州市排水管理办法》广州市人民政府令第25号第十四条。</w:t>
            </w:r>
            <w:r w:rsidRPr="00736D0D">
              <w:rPr>
                <w:rFonts w:ascii="宋体" w:hAnsi="宋体" w:cs="宋体" w:hint="eastAsia"/>
                <w:kern w:val="0"/>
                <w:szCs w:val="21"/>
              </w:rPr>
              <w:br/>
              <w:t>7.《广州市建设项目雨水径流控制办法》广州市人民政府令第107号第十一条。</w:t>
            </w:r>
          </w:p>
        </w:tc>
      </w:tr>
      <w:tr w:rsidR="005538D3" w:rsidRPr="001A4695" w:rsidTr="00915A3F">
        <w:trPr>
          <w:trHeight w:val="95"/>
        </w:trPr>
        <w:tc>
          <w:tcPr>
            <w:tcW w:w="1016" w:type="dxa"/>
            <w:tcBorders>
              <w:top w:val="nil"/>
              <w:left w:val="single" w:sz="4" w:space="0" w:color="auto"/>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b/>
                <w:bCs/>
                <w:kern w:val="0"/>
                <w:szCs w:val="21"/>
              </w:rPr>
            </w:pPr>
            <w:r w:rsidRPr="00736D0D">
              <w:rPr>
                <w:rFonts w:ascii="宋体" w:hAnsi="宋体" w:cs="宋体" w:hint="eastAsia"/>
                <w:b/>
                <w:bCs/>
                <w:kern w:val="0"/>
                <w:szCs w:val="21"/>
              </w:rPr>
              <w:t>14</w:t>
            </w:r>
          </w:p>
        </w:tc>
        <w:tc>
          <w:tcPr>
            <w:tcW w:w="5620"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center"/>
              <w:rPr>
                <w:rFonts w:ascii="宋体" w:hAnsi="宋体" w:cs="宋体"/>
                <w:kern w:val="0"/>
                <w:szCs w:val="21"/>
              </w:rPr>
            </w:pPr>
            <w:r w:rsidRPr="00736D0D">
              <w:rPr>
                <w:rFonts w:ascii="宋体" w:hAnsi="宋体" w:cs="宋体" w:hint="eastAsia"/>
                <w:kern w:val="0"/>
                <w:szCs w:val="21"/>
              </w:rPr>
              <w:t>停止供水审批</w:t>
            </w:r>
          </w:p>
        </w:tc>
        <w:tc>
          <w:tcPr>
            <w:tcW w:w="7835" w:type="dxa"/>
            <w:tcBorders>
              <w:top w:val="nil"/>
              <w:left w:val="nil"/>
              <w:bottom w:val="single" w:sz="4" w:space="0" w:color="auto"/>
              <w:right w:val="single" w:sz="4" w:space="0" w:color="auto"/>
            </w:tcBorders>
            <w:shd w:val="clear" w:color="auto" w:fill="auto"/>
            <w:vAlign w:val="bottom"/>
            <w:hideMark/>
          </w:tcPr>
          <w:p w:rsidR="005538D3" w:rsidRPr="00736D0D" w:rsidRDefault="005538D3" w:rsidP="00915A3F">
            <w:pPr>
              <w:widowControl/>
              <w:jc w:val="left"/>
              <w:rPr>
                <w:rFonts w:ascii="宋体" w:hAnsi="宋体" w:cs="宋体"/>
                <w:kern w:val="0"/>
                <w:szCs w:val="21"/>
              </w:rPr>
            </w:pPr>
            <w:r w:rsidRPr="00736D0D">
              <w:rPr>
                <w:rFonts w:ascii="宋体" w:hAnsi="宋体" w:cs="宋体" w:hint="eastAsia"/>
                <w:kern w:val="0"/>
                <w:szCs w:val="21"/>
              </w:rPr>
              <w:t>1.《城市供水条例》（1994年7月19日国务院令第158号发布　根据2018年3月19日《国务院关于修改和废止部分行政法规的决定》修正）第二十二条</w:t>
            </w:r>
          </w:p>
        </w:tc>
      </w:tr>
    </w:tbl>
    <w:p w:rsidR="005538D3" w:rsidRDefault="005538D3" w:rsidP="005538D3">
      <w:pPr>
        <w:jc w:val="center"/>
        <w:rPr>
          <w:rFonts w:ascii="方正小标宋简体" w:eastAsia="方正小标宋简体" w:hint="eastAsia"/>
          <w:sz w:val="36"/>
          <w:szCs w:val="36"/>
        </w:rPr>
      </w:pPr>
    </w:p>
    <w:p w:rsidR="005538D3" w:rsidRDefault="005538D3" w:rsidP="005538D3">
      <w:pPr>
        <w:jc w:val="center"/>
        <w:rPr>
          <w:rFonts w:ascii="方正小标宋简体" w:eastAsia="方正小标宋简体" w:hint="eastAsia"/>
          <w:sz w:val="36"/>
          <w:szCs w:val="36"/>
        </w:rPr>
      </w:pPr>
    </w:p>
    <w:p w:rsidR="005538D3" w:rsidRDefault="005538D3" w:rsidP="005538D3">
      <w:pPr>
        <w:jc w:val="center"/>
        <w:rPr>
          <w:rFonts w:ascii="方正小标宋简体" w:eastAsia="方正小标宋简体" w:hint="eastAsia"/>
          <w:sz w:val="36"/>
          <w:szCs w:val="36"/>
        </w:rPr>
      </w:pPr>
    </w:p>
    <w:p w:rsidR="00E33FE7" w:rsidRPr="005538D3" w:rsidRDefault="00E33FE7"/>
    <w:sectPr w:rsidR="00E33FE7" w:rsidRPr="005538D3" w:rsidSect="005538D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8D3"/>
    <w:rsid w:val="000129F9"/>
    <w:rsid w:val="00027207"/>
    <w:rsid w:val="00037DFC"/>
    <w:rsid w:val="00054ACC"/>
    <w:rsid w:val="00063E57"/>
    <w:rsid w:val="000721F9"/>
    <w:rsid w:val="00073B67"/>
    <w:rsid w:val="000A455C"/>
    <w:rsid w:val="000B0D05"/>
    <w:rsid w:val="000E70D3"/>
    <w:rsid w:val="00131D51"/>
    <w:rsid w:val="0013491A"/>
    <w:rsid w:val="001A33F8"/>
    <w:rsid w:val="001E3606"/>
    <w:rsid w:val="0021468F"/>
    <w:rsid w:val="00240581"/>
    <w:rsid w:val="00297BDA"/>
    <w:rsid w:val="002B677D"/>
    <w:rsid w:val="002D3125"/>
    <w:rsid w:val="00300D00"/>
    <w:rsid w:val="00322414"/>
    <w:rsid w:val="003442E2"/>
    <w:rsid w:val="003E3B03"/>
    <w:rsid w:val="00406A19"/>
    <w:rsid w:val="00415710"/>
    <w:rsid w:val="0042743B"/>
    <w:rsid w:val="004639E7"/>
    <w:rsid w:val="0048178E"/>
    <w:rsid w:val="00490802"/>
    <w:rsid w:val="00493892"/>
    <w:rsid w:val="004A6761"/>
    <w:rsid w:val="004E44E4"/>
    <w:rsid w:val="004E53B8"/>
    <w:rsid w:val="004E6B8D"/>
    <w:rsid w:val="00500065"/>
    <w:rsid w:val="00513350"/>
    <w:rsid w:val="00525385"/>
    <w:rsid w:val="0054153F"/>
    <w:rsid w:val="005538D3"/>
    <w:rsid w:val="005D30BF"/>
    <w:rsid w:val="005E37E5"/>
    <w:rsid w:val="0062205E"/>
    <w:rsid w:val="00625FD5"/>
    <w:rsid w:val="006270E0"/>
    <w:rsid w:val="00641191"/>
    <w:rsid w:val="0065669F"/>
    <w:rsid w:val="006638DC"/>
    <w:rsid w:val="0069734E"/>
    <w:rsid w:val="006B34FD"/>
    <w:rsid w:val="006D49B6"/>
    <w:rsid w:val="006F482C"/>
    <w:rsid w:val="006F651E"/>
    <w:rsid w:val="00713A04"/>
    <w:rsid w:val="00723646"/>
    <w:rsid w:val="00771D4B"/>
    <w:rsid w:val="00804249"/>
    <w:rsid w:val="00821F17"/>
    <w:rsid w:val="00834441"/>
    <w:rsid w:val="00864BBD"/>
    <w:rsid w:val="00874243"/>
    <w:rsid w:val="00880B9B"/>
    <w:rsid w:val="008F51E2"/>
    <w:rsid w:val="00905E81"/>
    <w:rsid w:val="0091604C"/>
    <w:rsid w:val="009167C0"/>
    <w:rsid w:val="00926BE9"/>
    <w:rsid w:val="0097685E"/>
    <w:rsid w:val="00985887"/>
    <w:rsid w:val="009C140A"/>
    <w:rsid w:val="009E45DE"/>
    <w:rsid w:val="00A06773"/>
    <w:rsid w:val="00A20B12"/>
    <w:rsid w:val="00A229C0"/>
    <w:rsid w:val="00A33FDC"/>
    <w:rsid w:val="00A61694"/>
    <w:rsid w:val="00A95A8A"/>
    <w:rsid w:val="00AA57F5"/>
    <w:rsid w:val="00AD31C4"/>
    <w:rsid w:val="00AF51E3"/>
    <w:rsid w:val="00B134A1"/>
    <w:rsid w:val="00B457B7"/>
    <w:rsid w:val="00BE7DB3"/>
    <w:rsid w:val="00BF56F5"/>
    <w:rsid w:val="00C127E8"/>
    <w:rsid w:val="00C45925"/>
    <w:rsid w:val="00C87985"/>
    <w:rsid w:val="00CA0521"/>
    <w:rsid w:val="00CC59BD"/>
    <w:rsid w:val="00CF3454"/>
    <w:rsid w:val="00D12C4D"/>
    <w:rsid w:val="00D46C27"/>
    <w:rsid w:val="00DD027E"/>
    <w:rsid w:val="00DD5261"/>
    <w:rsid w:val="00DE2961"/>
    <w:rsid w:val="00E33FE7"/>
    <w:rsid w:val="00E50D16"/>
    <w:rsid w:val="00E67613"/>
    <w:rsid w:val="00ED69A6"/>
    <w:rsid w:val="00EE3BB0"/>
    <w:rsid w:val="00F13425"/>
    <w:rsid w:val="00F5298F"/>
    <w:rsid w:val="00F95150"/>
    <w:rsid w:val="00FB24E5"/>
    <w:rsid w:val="00FD7B1C"/>
    <w:rsid w:val="00FF4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&lt;%=userName%&gt;</dc:creator>
  <cp:lastModifiedBy>&lt;%=userName%&gt;</cp:lastModifiedBy>
  <cp:revision>1</cp:revision>
  <dcterms:created xsi:type="dcterms:W3CDTF">2020-06-23T04:02:00Z</dcterms:created>
  <dcterms:modified xsi:type="dcterms:W3CDTF">2020-06-23T04:04:00Z</dcterms:modified>
</cp:coreProperties>
</file>